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E9" w:rsidRPr="00BE378A" w:rsidRDefault="004261FE" w:rsidP="004261FE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57A72">
        <w:rPr>
          <w:rFonts w:ascii="Times New Roman" w:hAnsi="Times New Roman" w:cs="Times New Roman"/>
          <w:lang w:eastAsia="ru-RU"/>
        </w:rPr>
        <w:t>Приложение №  1</w:t>
      </w:r>
    </w:p>
    <w:p w:rsidR="00D10BE9" w:rsidRDefault="00D10BE9" w:rsidP="00C612EA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E378A">
        <w:rPr>
          <w:rFonts w:ascii="Times New Roman" w:hAnsi="Times New Roman" w:cs="Times New Roman"/>
          <w:lang w:eastAsia="ru-RU"/>
        </w:rPr>
        <w:t xml:space="preserve">                                                         </w:t>
      </w:r>
      <w:r w:rsidR="00C612EA" w:rsidRPr="00BE378A">
        <w:rPr>
          <w:rFonts w:ascii="Times New Roman" w:hAnsi="Times New Roman" w:cs="Times New Roman"/>
          <w:lang w:eastAsia="ru-RU"/>
        </w:rPr>
        <w:t>к П</w:t>
      </w:r>
      <w:r w:rsidR="00E84725">
        <w:rPr>
          <w:rFonts w:ascii="Times New Roman" w:hAnsi="Times New Roman" w:cs="Times New Roman"/>
          <w:lang w:eastAsia="ru-RU"/>
        </w:rPr>
        <w:t>риказу МАОУ СОШ № 17</w:t>
      </w:r>
      <w:r w:rsidR="00AC3EFD">
        <w:rPr>
          <w:rFonts w:ascii="Times New Roman" w:hAnsi="Times New Roman" w:cs="Times New Roman"/>
          <w:lang w:eastAsia="ru-RU"/>
        </w:rPr>
        <w:t>1</w:t>
      </w:r>
    </w:p>
    <w:p w:rsidR="00AC3EFD" w:rsidRPr="00BE378A" w:rsidRDefault="00AC3EFD" w:rsidP="00AC3EFD">
      <w:pPr>
        <w:pStyle w:val="a3"/>
        <w:rPr>
          <w:rFonts w:ascii="Times New Roman" w:hAnsi="Times New Roman" w:cs="Times New Roman"/>
          <w:b/>
          <w:i/>
          <w:spacing w:val="-3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06BF0">
        <w:rPr>
          <w:rFonts w:ascii="Times New Roman" w:hAnsi="Times New Roman" w:cs="Times New Roman"/>
          <w:lang w:eastAsia="ru-RU"/>
        </w:rPr>
        <w:t xml:space="preserve"> </w:t>
      </w:r>
      <w:r w:rsidR="00E84725">
        <w:rPr>
          <w:rFonts w:ascii="Times New Roman" w:hAnsi="Times New Roman" w:cs="Times New Roman"/>
          <w:lang w:eastAsia="ru-RU"/>
        </w:rPr>
        <w:t xml:space="preserve">                      от ___________</w:t>
      </w:r>
      <w:r w:rsidR="00E84725">
        <w:rPr>
          <w:rFonts w:ascii="Times New Roman" w:hAnsi="Times New Roman" w:cs="Times New Roman"/>
          <w:bCs/>
          <w:lang w:eastAsia="ru-RU"/>
        </w:rPr>
        <w:t xml:space="preserve"> №________</w:t>
      </w:r>
    </w:p>
    <w:p w:rsidR="00AC3EFD" w:rsidRPr="00BE378A" w:rsidRDefault="00AC3EFD" w:rsidP="00AC3EFD">
      <w:pPr>
        <w:pStyle w:val="a3"/>
        <w:jc w:val="right"/>
        <w:rPr>
          <w:rFonts w:ascii="Times New Roman" w:hAnsi="Times New Roman" w:cs="Times New Roman"/>
        </w:rPr>
      </w:pPr>
    </w:p>
    <w:p w:rsidR="00AC3EFD" w:rsidRDefault="00AC3EFD" w:rsidP="00AC3EFD">
      <w:pPr>
        <w:pStyle w:val="a3"/>
        <w:jc w:val="right"/>
      </w:pPr>
    </w:p>
    <w:p w:rsidR="00C612EA" w:rsidRPr="00E84725" w:rsidRDefault="00AC3EFD" w:rsidP="00E84725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C612EA">
        <w:rPr>
          <w:rFonts w:ascii="Times New Roman" w:hAnsi="Times New Roman" w:cs="Times New Roman"/>
          <w:b/>
          <w:sz w:val="28"/>
          <w:szCs w:val="28"/>
        </w:rPr>
        <w:t>План – графи</w:t>
      </w:r>
      <w:r w:rsidR="00E84725">
        <w:rPr>
          <w:rFonts w:ascii="Times New Roman" w:hAnsi="Times New Roman" w:cs="Times New Roman"/>
          <w:b/>
          <w:sz w:val="28"/>
          <w:szCs w:val="28"/>
        </w:rPr>
        <w:t>к мероприятий («дорожная карта)</w:t>
      </w:r>
      <w:r w:rsidR="00E84725">
        <w:rPr>
          <w:rFonts w:ascii="Times New Roman" w:hAnsi="Times New Roman" w:cs="Times New Roman"/>
          <w:lang w:eastAsia="ru-RU"/>
        </w:rPr>
        <w:t xml:space="preserve"> </w:t>
      </w:r>
    </w:p>
    <w:p w:rsidR="00C612EA" w:rsidRPr="003F0975" w:rsidRDefault="00C612EA" w:rsidP="00C612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2EA">
        <w:rPr>
          <w:rFonts w:ascii="Times New Roman" w:hAnsi="Times New Roman" w:cs="Times New Roman"/>
          <w:b/>
          <w:sz w:val="24"/>
          <w:szCs w:val="24"/>
        </w:rPr>
        <w:t>по обеспечению введения и реализации федеральных государственных образовательных стандартов начального общего образования обучающихся с ограниченными возможностями здоровья в</w:t>
      </w:r>
      <w:r w:rsidR="00E8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975">
        <w:rPr>
          <w:rFonts w:ascii="Times New Roman" w:hAnsi="Times New Roman" w:cs="Times New Roman"/>
          <w:b/>
          <w:sz w:val="24"/>
          <w:szCs w:val="24"/>
        </w:rPr>
        <w:t>МАОУ СОШ № 171</w:t>
      </w:r>
      <w:bookmarkStart w:id="0" w:name="_GoBack"/>
      <w:bookmarkEnd w:id="0"/>
    </w:p>
    <w:p w:rsidR="007F7C24" w:rsidRDefault="007F7C24" w:rsidP="00C612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24" w:rsidRPr="007F7C24" w:rsidRDefault="007F7C24" w:rsidP="007F7C24">
      <w:pPr>
        <w:spacing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Цель: </w:t>
      </w:r>
      <w:r w:rsidRPr="007F7C24">
        <w:rPr>
          <w:rFonts w:ascii="Times New Roman" w:hAnsi="Times New Roman"/>
          <w:sz w:val="24"/>
          <w:szCs w:val="28"/>
        </w:rPr>
        <w:t>создание условий для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ОВЗ).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 w:firstLine="851"/>
        <w:jc w:val="both"/>
        <w:rPr>
          <w:rFonts w:ascii="Times New Roman" w:hAnsi="Times New Roman"/>
          <w:b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Задачи: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 xml:space="preserve">- </w:t>
      </w:r>
      <w:r w:rsidRPr="007F7C24">
        <w:rPr>
          <w:rFonts w:ascii="Times New Roman" w:hAnsi="Times New Roman"/>
          <w:sz w:val="24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обеспечение государственных гарантий реализации ФГОС обучающихся с ОВЗ дифференцированных уровней и вариантов общего образования обучающихся с ограниченными возможностями здоровья; 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обеспечение единства образовательного пространства муниципального образования «город Екатеринбург» относительно получения общего образования обучающихся с ограниченными возможностями здоровья;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9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</w:t>
      </w:r>
      <w:r w:rsidRPr="007F7C24">
        <w:rPr>
          <w:rFonts w:ascii="Times New Roman" w:hAnsi="Times New Roman"/>
          <w:spacing w:val="1"/>
          <w:sz w:val="24"/>
          <w:szCs w:val="28"/>
        </w:rPr>
        <w:t>об</w:t>
      </w:r>
      <w:r w:rsidRPr="007F7C24">
        <w:rPr>
          <w:rFonts w:ascii="Times New Roman" w:hAnsi="Times New Roman"/>
          <w:spacing w:val="-1"/>
          <w:sz w:val="24"/>
          <w:szCs w:val="28"/>
        </w:rPr>
        <w:t>ес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ние </w:t>
      </w:r>
      <w:r w:rsidRPr="007F7C24">
        <w:rPr>
          <w:rFonts w:ascii="Times New Roman" w:hAnsi="Times New Roman"/>
          <w:spacing w:val="1"/>
          <w:sz w:val="24"/>
          <w:szCs w:val="28"/>
        </w:rPr>
        <w:t>ра</w:t>
      </w:r>
      <w:r w:rsidRPr="007F7C24">
        <w:rPr>
          <w:rFonts w:ascii="Times New Roman" w:hAnsi="Times New Roman"/>
          <w:sz w:val="24"/>
          <w:szCs w:val="28"/>
        </w:rPr>
        <w:t>вн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в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1"/>
          <w:sz w:val="24"/>
          <w:szCs w:val="28"/>
        </w:rPr>
        <w:t>социального 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звития</w:t>
      </w:r>
      <w:r w:rsidRPr="007F7C24">
        <w:rPr>
          <w:rFonts w:ascii="Times New Roman" w:hAnsi="Times New Roman"/>
          <w:spacing w:val="6"/>
          <w:sz w:val="24"/>
          <w:szCs w:val="28"/>
        </w:rPr>
        <w:t xml:space="preserve"> и освоения общего образования обучающимися с </w:t>
      </w:r>
      <w:r w:rsidRPr="007F7C24">
        <w:rPr>
          <w:rFonts w:ascii="Times New Roman" w:hAnsi="Times New Roman"/>
          <w:sz w:val="24"/>
          <w:szCs w:val="28"/>
        </w:rPr>
        <w:t>ограниченными возможностями здоровья н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z w:val="24"/>
          <w:szCs w:val="28"/>
        </w:rPr>
        <w:t xml:space="preserve">о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2"/>
          <w:sz w:val="24"/>
          <w:szCs w:val="28"/>
        </w:rPr>
        <w:t xml:space="preserve"> характера и степени выраженности данных ограничений</w:t>
      </w:r>
      <w:r w:rsidRPr="007F7C24">
        <w:rPr>
          <w:rFonts w:ascii="Times New Roman" w:hAnsi="Times New Roman"/>
          <w:spacing w:val="1"/>
          <w:sz w:val="24"/>
          <w:szCs w:val="28"/>
        </w:rPr>
        <w:t>;</w:t>
      </w:r>
    </w:p>
    <w:p w:rsidR="007F7C24" w:rsidRPr="007F7C24" w:rsidRDefault="007F7C24" w:rsidP="007F7C24">
      <w:pPr>
        <w:widowControl w:val="0"/>
        <w:autoSpaceDE w:val="0"/>
        <w:autoSpaceDN w:val="0"/>
        <w:adjustRightInd w:val="0"/>
        <w:spacing w:line="240" w:lineRule="auto"/>
        <w:ind w:right="59"/>
        <w:jc w:val="both"/>
        <w:rPr>
          <w:rFonts w:ascii="Times New Roman" w:hAnsi="Times New Roman"/>
          <w:sz w:val="24"/>
          <w:szCs w:val="28"/>
        </w:rPr>
      </w:pPr>
      <w:r w:rsidRPr="007F7C24">
        <w:rPr>
          <w:rFonts w:ascii="Times New Roman" w:hAnsi="Times New Roman"/>
          <w:b/>
          <w:sz w:val="24"/>
          <w:szCs w:val="28"/>
        </w:rPr>
        <w:t>-</w:t>
      </w:r>
      <w:r w:rsidRPr="007F7C24">
        <w:rPr>
          <w:rFonts w:ascii="Times New Roman" w:hAnsi="Times New Roman"/>
          <w:sz w:val="24"/>
          <w:szCs w:val="28"/>
        </w:rPr>
        <w:t xml:space="preserve">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б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pacing w:val="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ние 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z w:val="24"/>
          <w:szCs w:val="28"/>
        </w:rPr>
        <w:t>и</w:t>
      </w:r>
      <w:r w:rsidRPr="007F7C24">
        <w:rPr>
          <w:rFonts w:ascii="Times New Roman" w:hAnsi="Times New Roman"/>
          <w:spacing w:val="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тивн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 xml:space="preserve">ти и </w:t>
      </w:r>
      <w:r w:rsidRPr="007F7C24">
        <w:rPr>
          <w:rFonts w:ascii="Times New Roman" w:hAnsi="Times New Roman"/>
          <w:spacing w:val="2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зн</w:t>
      </w:r>
      <w:r w:rsidRPr="007F7C24">
        <w:rPr>
          <w:rFonts w:ascii="Times New Roman" w:hAnsi="Times New Roman"/>
          <w:spacing w:val="1"/>
          <w:sz w:val="24"/>
          <w:szCs w:val="28"/>
        </w:rPr>
        <w:t>ообр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 xml:space="preserve">зия 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pacing w:val="1"/>
          <w:sz w:val="24"/>
          <w:szCs w:val="28"/>
        </w:rPr>
        <w:t>од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z w:val="24"/>
          <w:szCs w:val="28"/>
        </w:rPr>
        <w:t>ж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2"/>
          <w:sz w:val="24"/>
          <w:szCs w:val="28"/>
        </w:rPr>
        <w:t>и</w:t>
      </w:r>
      <w:r w:rsidRPr="007F7C24">
        <w:rPr>
          <w:rFonts w:ascii="Times New Roman" w:hAnsi="Times New Roman"/>
          <w:sz w:val="24"/>
          <w:szCs w:val="28"/>
        </w:rPr>
        <w:t xml:space="preserve">я </w:t>
      </w:r>
      <w:r w:rsidRPr="007F7C24">
        <w:rPr>
          <w:rFonts w:ascii="Times New Roman" w:hAnsi="Times New Roman"/>
          <w:spacing w:val="1"/>
          <w:sz w:val="24"/>
          <w:szCs w:val="28"/>
        </w:rPr>
        <w:t>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льн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</w:t>
      </w:r>
      <w:r w:rsidRPr="007F7C24">
        <w:rPr>
          <w:rFonts w:ascii="Times New Roman" w:hAnsi="Times New Roman"/>
          <w:spacing w:val="2"/>
          <w:sz w:val="24"/>
          <w:szCs w:val="28"/>
        </w:rPr>
        <w:t xml:space="preserve"> п</w:t>
      </w:r>
      <w:r w:rsidRPr="007F7C24">
        <w:rPr>
          <w:rFonts w:ascii="Times New Roman" w:hAnsi="Times New Roman"/>
          <w:spacing w:val="1"/>
          <w:sz w:val="24"/>
          <w:szCs w:val="28"/>
        </w:rPr>
        <w:t>рогр</w:t>
      </w:r>
      <w:r w:rsidRPr="007F7C24">
        <w:rPr>
          <w:rFonts w:ascii="Times New Roman" w:hAnsi="Times New Roman"/>
          <w:spacing w:val="-1"/>
          <w:sz w:val="24"/>
          <w:szCs w:val="28"/>
        </w:rPr>
        <w:t>ам</w:t>
      </w:r>
      <w:r w:rsidRPr="007F7C24">
        <w:rPr>
          <w:rFonts w:ascii="Times New Roman" w:hAnsi="Times New Roman"/>
          <w:sz w:val="24"/>
          <w:szCs w:val="28"/>
        </w:rPr>
        <w:t xml:space="preserve">м и </w:t>
      </w:r>
      <w:r w:rsidRPr="007F7C24">
        <w:rPr>
          <w:rFonts w:ascii="Times New Roman" w:hAnsi="Times New Roman"/>
          <w:spacing w:val="1"/>
          <w:sz w:val="24"/>
          <w:szCs w:val="28"/>
        </w:rPr>
        <w:t>орг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низ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ци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нн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ф</w:t>
      </w:r>
      <w:r w:rsidRPr="007F7C24">
        <w:rPr>
          <w:rFonts w:ascii="Times New Roman" w:hAnsi="Times New Roman"/>
          <w:spacing w:val="1"/>
          <w:sz w:val="24"/>
          <w:szCs w:val="28"/>
        </w:rPr>
        <w:t>ор</w:t>
      </w:r>
      <w:r w:rsidRPr="007F7C24">
        <w:rPr>
          <w:rFonts w:ascii="Times New Roman" w:hAnsi="Times New Roman"/>
          <w:sz w:val="24"/>
          <w:szCs w:val="28"/>
        </w:rPr>
        <w:t xml:space="preserve">м </w:t>
      </w:r>
      <w:r w:rsidRPr="007F7C24">
        <w:rPr>
          <w:rFonts w:ascii="Times New Roman" w:hAnsi="Times New Roman"/>
          <w:spacing w:val="12"/>
          <w:sz w:val="24"/>
          <w:szCs w:val="28"/>
        </w:rPr>
        <w:t>общего образования</w:t>
      </w:r>
      <w:r w:rsidRPr="007F7C24">
        <w:rPr>
          <w:rFonts w:ascii="Times New Roman" w:hAnsi="Times New Roman"/>
          <w:sz w:val="24"/>
          <w:szCs w:val="28"/>
        </w:rPr>
        <w:t>, в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ти ф</w:t>
      </w:r>
      <w:r w:rsidRPr="007F7C24">
        <w:rPr>
          <w:rFonts w:ascii="Times New Roman" w:hAnsi="Times New Roman"/>
          <w:spacing w:val="1"/>
          <w:sz w:val="24"/>
          <w:szCs w:val="28"/>
        </w:rPr>
        <w:t>ор</w:t>
      </w:r>
      <w:r w:rsidRPr="007F7C24">
        <w:rPr>
          <w:rFonts w:ascii="Times New Roman" w:hAnsi="Times New Roman"/>
          <w:spacing w:val="-1"/>
          <w:sz w:val="24"/>
          <w:szCs w:val="28"/>
        </w:rPr>
        <w:t>м</w:t>
      </w:r>
      <w:r w:rsidRPr="007F7C24">
        <w:rPr>
          <w:rFonts w:ascii="Times New Roman" w:hAnsi="Times New Roman"/>
          <w:sz w:val="24"/>
          <w:szCs w:val="28"/>
        </w:rPr>
        <w:t>и</w:t>
      </w:r>
      <w:r w:rsidRPr="007F7C24">
        <w:rPr>
          <w:rFonts w:ascii="Times New Roman" w:hAnsi="Times New Roman"/>
          <w:spacing w:val="1"/>
          <w:sz w:val="24"/>
          <w:szCs w:val="28"/>
        </w:rPr>
        <w:t>ро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 xml:space="preserve">ния </w:t>
      </w:r>
      <w:r w:rsidRPr="007F7C24">
        <w:rPr>
          <w:rFonts w:ascii="Times New Roman" w:hAnsi="Times New Roman"/>
          <w:spacing w:val="1"/>
          <w:sz w:val="24"/>
          <w:szCs w:val="28"/>
        </w:rPr>
        <w:t>обр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-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льн</w:t>
      </w:r>
      <w:r w:rsidRPr="007F7C24">
        <w:rPr>
          <w:rFonts w:ascii="Times New Roman" w:hAnsi="Times New Roman"/>
          <w:spacing w:val="2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п</w:t>
      </w:r>
      <w:r w:rsidRPr="007F7C24">
        <w:rPr>
          <w:rFonts w:ascii="Times New Roman" w:hAnsi="Times New Roman"/>
          <w:spacing w:val="-1"/>
          <w:sz w:val="24"/>
          <w:szCs w:val="28"/>
        </w:rPr>
        <w:t>р</w:t>
      </w:r>
      <w:r w:rsidRPr="007F7C24">
        <w:rPr>
          <w:rFonts w:ascii="Times New Roman" w:hAnsi="Times New Roman"/>
          <w:spacing w:val="1"/>
          <w:sz w:val="24"/>
          <w:szCs w:val="28"/>
        </w:rPr>
        <w:t>ог</w:t>
      </w:r>
      <w:r w:rsidRPr="007F7C24">
        <w:rPr>
          <w:rFonts w:ascii="Times New Roman" w:hAnsi="Times New Roman"/>
          <w:spacing w:val="-1"/>
          <w:sz w:val="24"/>
          <w:szCs w:val="28"/>
        </w:rPr>
        <w:t>ра</w:t>
      </w:r>
      <w:r w:rsidRPr="007F7C24">
        <w:rPr>
          <w:rFonts w:ascii="Times New Roman" w:hAnsi="Times New Roman"/>
          <w:spacing w:val="1"/>
          <w:sz w:val="24"/>
          <w:szCs w:val="28"/>
        </w:rPr>
        <w:t>мм 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зличн</w:t>
      </w:r>
      <w:r w:rsidRPr="007F7C24">
        <w:rPr>
          <w:rFonts w:ascii="Times New Roman" w:hAnsi="Times New Roman"/>
          <w:spacing w:val="2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 xml:space="preserve">х </w:t>
      </w:r>
      <w:r w:rsidRPr="007F7C24">
        <w:rPr>
          <w:rFonts w:ascii="Times New Roman" w:hAnsi="Times New Roman"/>
          <w:spacing w:val="1"/>
          <w:sz w:val="24"/>
          <w:szCs w:val="28"/>
        </w:rPr>
        <w:t>у</w:t>
      </w:r>
      <w:r w:rsidRPr="007F7C24">
        <w:rPr>
          <w:rFonts w:ascii="Times New Roman" w:hAnsi="Times New Roman"/>
          <w:spacing w:val="-1"/>
          <w:sz w:val="24"/>
          <w:szCs w:val="28"/>
        </w:rPr>
        <w:t>р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вн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л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жн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>ти и н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п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вл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2"/>
          <w:sz w:val="24"/>
          <w:szCs w:val="28"/>
        </w:rPr>
        <w:t>н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pacing w:val="-1"/>
          <w:sz w:val="24"/>
          <w:szCs w:val="28"/>
        </w:rPr>
        <w:t>с</w:t>
      </w:r>
      <w:r w:rsidRPr="007F7C24">
        <w:rPr>
          <w:rFonts w:ascii="Times New Roman" w:hAnsi="Times New Roman"/>
          <w:sz w:val="24"/>
          <w:szCs w:val="28"/>
        </w:rPr>
        <w:t xml:space="preserve">ти с </w:t>
      </w:r>
      <w:r w:rsidRPr="007F7C24">
        <w:rPr>
          <w:rFonts w:ascii="Times New Roman" w:hAnsi="Times New Roman"/>
          <w:spacing w:val="1"/>
          <w:sz w:val="24"/>
          <w:szCs w:val="28"/>
        </w:rPr>
        <w:t>у</w:t>
      </w:r>
      <w:r w:rsidRPr="007F7C24">
        <w:rPr>
          <w:rFonts w:ascii="Times New Roman" w:hAnsi="Times New Roman"/>
          <w:sz w:val="24"/>
          <w:szCs w:val="28"/>
        </w:rPr>
        <w:t>ч</w:t>
      </w:r>
      <w:r w:rsidRPr="007F7C24">
        <w:rPr>
          <w:rFonts w:ascii="Times New Roman" w:hAnsi="Times New Roman"/>
          <w:spacing w:val="-1"/>
          <w:sz w:val="24"/>
          <w:szCs w:val="28"/>
        </w:rPr>
        <w:t>ё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м</w:t>
      </w:r>
      <w:r w:rsidRPr="007F7C24">
        <w:rPr>
          <w:rFonts w:ascii="Times New Roman" w:hAnsi="Times New Roman"/>
          <w:spacing w:val="13"/>
          <w:sz w:val="24"/>
          <w:szCs w:val="28"/>
        </w:rPr>
        <w:t xml:space="preserve"> особых 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б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z w:val="24"/>
          <w:szCs w:val="28"/>
        </w:rPr>
        <w:t>з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в</w:t>
      </w:r>
      <w:r w:rsidRPr="007F7C24">
        <w:rPr>
          <w:rFonts w:ascii="Times New Roman" w:hAnsi="Times New Roman"/>
          <w:spacing w:val="-1"/>
          <w:sz w:val="24"/>
          <w:szCs w:val="28"/>
        </w:rPr>
        <w:t>а</w:t>
      </w:r>
      <w:r w:rsidRPr="007F7C24">
        <w:rPr>
          <w:rFonts w:ascii="Times New Roman" w:hAnsi="Times New Roman"/>
          <w:spacing w:val="1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л</w:t>
      </w:r>
      <w:r w:rsidRPr="007F7C24">
        <w:rPr>
          <w:rFonts w:ascii="Times New Roman" w:hAnsi="Times New Roman"/>
          <w:spacing w:val="1"/>
          <w:sz w:val="24"/>
          <w:szCs w:val="28"/>
        </w:rPr>
        <w:t>ь</w:t>
      </w:r>
      <w:r w:rsidRPr="007F7C24">
        <w:rPr>
          <w:rFonts w:ascii="Times New Roman" w:hAnsi="Times New Roman"/>
          <w:sz w:val="24"/>
          <w:szCs w:val="28"/>
        </w:rPr>
        <w:t>н</w:t>
      </w:r>
      <w:r w:rsidRPr="007F7C24">
        <w:rPr>
          <w:rFonts w:ascii="Times New Roman" w:hAnsi="Times New Roman"/>
          <w:spacing w:val="1"/>
          <w:sz w:val="24"/>
          <w:szCs w:val="28"/>
        </w:rPr>
        <w:t>ы</w:t>
      </w:r>
      <w:r w:rsidRPr="007F7C24">
        <w:rPr>
          <w:rFonts w:ascii="Times New Roman" w:hAnsi="Times New Roman"/>
          <w:sz w:val="24"/>
          <w:szCs w:val="28"/>
        </w:rPr>
        <w:t>х п</w:t>
      </w:r>
      <w:r w:rsidRPr="007F7C24">
        <w:rPr>
          <w:rFonts w:ascii="Times New Roman" w:hAnsi="Times New Roman"/>
          <w:spacing w:val="1"/>
          <w:sz w:val="24"/>
          <w:szCs w:val="28"/>
        </w:rPr>
        <w:t>о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1"/>
          <w:sz w:val="24"/>
          <w:szCs w:val="28"/>
        </w:rPr>
        <w:t>р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>бн</w:t>
      </w:r>
      <w:r w:rsidRPr="007F7C24">
        <w:rPr>
          <w:rFonts w:ascii="Times New Roman" w:hAnsi="Times New Roman"/>
          <w:spacing w:val="-1"/>
          <w:sz w:val="24"/>
          <w:szCs w:val="28"/>
        </w:rPr>
        <w:t>ос</w:t>
      </w:r>
      <w:r w:rsidRPr="007F7C24">
        <w:rPr>
          <w:rFonts w:ascii="Times New Roman" w:hAnsi="Times New Roman"/>
          <w:sz w:val="24"/>
          <w:szCs w:val="28"/>
        </w:rPr>
        <w:t>т</w:t>
      </w:r>
      <w:r w:rsidRPr="007F7C24">
        <w:rPr>
          <w:rFonts w:ascii="Times New Roman" w:hAnsi="Times New Roman"/>
          <w:spacing w:val="-1"/>
          <w:sz w:val="24"/>
          <w:szCs w:val="28"/>
        </w:rPr>
        <w:t>е</w:t>
      </w:r>
      <w:r w:rsidRPr="007F7C24">
        <w:rPr>
          <w:rFonts w:ascii="Times New Roman" w:hAnsi="Times New Roman"/>
          <w:sz w:val="24"/>
          <w:szCs w:val="28"/>
        </w:rPr>
        <w:t xml:space="preserve">й </w:t>
      </w:r>
      <w:r w:rsidRPr="007F7C24">
        <w:rPr>
          <w:rFonts w:ascii="Times New Roman" w:hAnsi="Times New Roman"/>
          <w:spacing w:val="-11"/>
          <w:sz w:val="24"/>
          <w:szCs w:val="28"/>
        </w:rPr>
        <w:t>обучающихся</w:t>
      </w:r>
      <w:r w:rsidRPr="007F7C24">
        <w:rPr>
          <w:rFonts w:ascii="Times New Roman" w:hAnsi="Times New Roman"/>
          <w:spacing w:val="6"/>
          <w:sz w:val="24"/>
          <w:szCs w:val="28"/>
        </w:rPr>
        <w:t xml:space="preserve"> с </w:t>
      </w:r>
      <w:r w:rsidRPr="007F7C24">
        <w:rPr>
          <w:rFonts w:ascii="Times New Roman" w:hAnsi="Times New Roman"/>
          <w:sz w:val="24"/>
          <w:szCs w:val="28"/>
        </w:rPr>
        <w:t>ограниченными возможностями здоровья.</w:t>
      </w:r>
    </w:p>
    <w:p w:rsidR="007F7C24" w:rsidRDefault="007F7C24" w:rsidP="00BE378A">
      <w:pPr>
        <w:spacing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BE378A" w:rsidRPr="00494A8A" w:rsidRDefault="00BE378A" w:rsidP="00BE37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8A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Для обеспечения введения</w:t>
      </w:r>
      <w:r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и реализации </w:t>
      </w:r>
      <w:r w:rsidR="007F7C24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 ФГОС ОВЗ </w:t>
      </w:r>
      <w:r w:rsidRPr="00494A8A">
        <w:rPr>
          <w:rFonts w:ascii="Times New Roman" w:hAnsi="Times New Roman" w:cs="Times New Roman"/>
          <w:sz w:val="24"/>
          <w:szCs w:val="24"/>
        </w:rPr>
        <w:t xml:space="preserve"> </w:t>
      </w:r>
      <w:r w:rsidRPr="00494A8A">
        <w:rPr>
          <w:rFonts w:ascii="Times New Roman" w:hAnsi="Times New Roman" w:cs="Times New Roman"/>
          <w:sz w:val="24"/>
          <w:szCs w:val="24"/>
          <w:lang w:eastAsia="ru-RU"/>
        </w:rPr>
        <w:t>необходимо проведение ряда мероприятий по следующим направлениям: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- 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нормативно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правового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методического и аналитического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обеспечения введения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и реализации ФГОС ОВЗ;</w:t>
      </w:r>
    </w:p>
    <w:p w:rsidR="00BE378A" w:rsidRPr="00636D06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создание организационного обеспечения введения и реализации ФГОС ОВЗ</w:t>
      </w:r>
      <w:r w:rsidR="00CF04BA">
        <w:rPr>
          <w:rFonts w:ascii="Times New Roman" w:hAnsi="Times New Roman" w:cs="Times New Roman"/>
          <w:bCs/>
          <w:sz w:val="24"/>
          <w:szCs w:val="24"/>
        </w:rPr>
        <w:t>;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кадрового обеспечения введения </w:t>
      </w:r>
      <w:r w:rsidR="00CF04BA">
        <w:rPr>
          <w:rFonts w:ascii="Times New Roman" w:hAnsi="Times New Roman" w:cs="Times New Roman"/>
          <w:bCs/>
          <w:sz w:val="24"/>
          <w:szCs w:val="24"/>
        </w:rPr>
        <w:t xml:space="preserve"> и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 w:rsidR="00CF0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ОВЗ</w:t>
      </w:r>
      <w:r w:rsidRPr="00636D06">
        <w:rPr>
          <w:rFonts w:ascii="Times New Roman" w:hAnsi="Times New Roman" w:cs="Times New Roman"/>
          <w:bCs/>
          <w:sz w:val="24"/>
          <w:szCs w:val="24"/>
        </w:rPr>
        <w:t>;</w:t>
      </w:r>
    </w:p>
    <w:p w:rsidR="00CF04BA" w:rsidRPr="00636D06" w:rsidRDefault="00CF04BA" w:rsidP="00CF04B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 w:rsidRPr="00636D06">
        <w:rPr>
          <w:rFonts w:ascii="Times New Roman" w:hAnsi="Times New Roman" w:cs="Times New Roman"/>
          <w:sz w:val="24"/>
          <w:szCs w:val="24"/>
        </w:rPr>
        <w:t xml:space="preserve"> финансово – экономического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D06">
        <w:rPr>
          <w:rFonts w:ascii="Times New Roman" w:hAnsi="Times New Roman" w:cs="Times New Roman"/>
          <w:sz w:val="24"/>
          <w:szCs w:val="24"/>
        </w:rPr>
        <w:t xml:space="preserve">введения 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 w:rsidRPr="00494A8A">
        <w:rPr>
          <w:rFonts w:ascii="Times New Roman" w:hAnsi="Times New Roman" w:cs="Times New Roman"/>
          <w:sz w:val="24"/>
          <w:szCs w:val="24"/>
        </w:rPr>
        <w:t>ФГОС  ОВЗ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378A" w:rsidRDefault="00BE378A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36D0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636D06">
        <w:rPr>
          <w:rFonts w:ascii="Times New Roman" w:hAnsi="Times New Roman" w:cs="Times New Roman"/>
          <w:bCs/>
          <w:sz w:val="24"/>
          <w:szCs w:val="24"/>
        </w:rPr>
        <w:t>информационно</w:t>
      </w:r>
      <w:r w:rsidR="00CF04BA">
        <w:rPr>
          <w:rFonts w:ascii="Times New Roman" w:hAnsi="Times New Roman" w:cs="Times New Roman"/>
          <w:bCs/>
          <w:sz w:val="24"/>
          <w:szCs w:val="24"/>
        </w:rPr>
        <w:t>го</w:t>
      </w:r>
      <w:r w:rsidRPr="00636D06">
        <w:rPr>
          <w:rFonts w:ascii="Times New Roman" w:hAnsi="Times New Roman" w:cs="Times New Roman"/>
          <w:bCs/>
          <w:sz w:val="24"/>
          <w:szCs w:val="24"/>
        </w:rPr>
        <w:t xml:space="preserve"> обеспечения </w:t>
      </w:r>
      <w:r w:rsidR="00CF04BA" w:rsidRPr="00636D06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="00CF04BA">
        <w:rPr>
          <w:rFonts w:ascii="Times New Roman" w:hAnsi="Times New Roman" w:cs="Times New Roman"/>
          <w:sz w:val="24"/>
          <w:szCs w:val="24"/>
        </w:rPr>
        <w:t xml:space="preserve"> и реализации </w:t>
      </w:r>
      <w:r w:rsidR="00CF04BA" w:rsidRPr="00494A8A">
        <w:rPr>
          <w:rFonts w:ascii="Times New Roman" w:hAnsi="Times New Roman" w:cs="Times New Roman"/>
          <w:sz w:val="24"/>
          <w:szCs w:val="24"/>
        </w:rPr>
        <w:t>ФГОС  ОВЗ</w:t>
      </w:r>
      <w:r w:rsidR="00CF04BA">
        <w:rPr>
          <w:rFonts w:ascii="Times New Roman" w:hAnsi="Times New Roman" w:cs="Times New Roman"/>
          <w:sz w:val="24"/>
          <w:szCs w:val="24"/>
        </w:rPr>
        <w:t>.</w:t>
      </w:r>
    </w:p>
    <w:p w:rsidR="007F7C24" w:rsidRDefault="007F7C24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F7C24" w:rsidRDefault="007F7C24" w:rsidP="00BE378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84725" w:rsidRDefault="00E84725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5336" w:rsidRDefault="006B5336" w:rsidP="00E8472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1693D" w:rsidRDefault="00C1693D" w:rsidP="00E8472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2"/>
        <w:gridCol w:w="4035"/>
        <w:gridCol w:w="3182"/>
        <w:gridCol w:w="36"/>
        <w:gridCol w:w="3499"/>
        <w:gridCol w:w="9"/>
        <w:gridCol w:w="2410"/>
        <w:gridCol w:w="1243"/>
      </w:tblGrid>
      <w:tr w:rsidR="00D07D6E" w:rsidRPr="007F7C24" w:rsidTr="00AB73BC">
        <w:trPr>
          <w:trHeight w:val="36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показатели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07D6E" w:rsidRPr="007F7C24" w:rsidTr="00AB73BC">
        <w:trPr>
          <w:trHeight w:val="376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07D6E" w:rsidRPr="007F7C24" w:rsidTr="00AB73BC">
        <w:trPr>
          <w:trHeight w:val="315"/>
        </w:trPr>
        <w:tc>
          <w:tcPr>
            <w:tcW w:w="15165" w:type="dxa"/>
            <w:gridSpan w:val="9"/>
            <w:hideMark/>
          </w:tcPr>
          <w:p w:rsidR="00D07D6E" w:rsidRPr="007F7C24" w:rsidRDefault="00D07D6E" w:rsidP="00E8472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 – правовое, методическое и аналитическое  обеспечение введения  и реализации ФГОС ОВЗ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рабочей группы по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начального общего образования.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hideMark/>
          </w:tcPr>
          <w:p w:rsidR="00D07D6E" w:rsidRPr="007F7C24" w:rsidRDefault="003F0975" w:rsidP="003F09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3F0975" w:rsidP="003F09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  школьно</w:t>
            </w:r>
            <w:r w:rsidR="00710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 плана-графика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  <w:r w:rsidR="007100D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для планомерной подготовки к введению ФГОС ОВЗ</w:t>
            </w:r>
          </w:p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школе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плана - графика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пакетом нормативно-правовых документов по введению ФГОС ОВЗ</w:t>
            </w:r>
            <w:r w:rsidR="00710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0D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нормативно-правовых документов в школе, повышение уровня правовой и информационной компетентности педагогов. Внесение изменений в имеющиеся локальные акты.</w:t>
            </w:r>
          </w:p>
        </w:tc>
        <w:tc>
          <w:tcPr>
            <w:tcW w:w="3499" w:type="dxa"/>
            <w:hideMark/>
          </w:tcPr>
          <w:p w:rsidR="00AD71DD" w:rsidRDefault="00D07D6E" w:rsidP="003F09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приказов,</w:t>
            </w:r>
          </w:p>
          <w:p w:rsidR="00D07D6E" w:rsidRPr="007F7C24" w:rsidRDefault="00D07D6E" w:rsidP="003F09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локальных актов по школе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введения ФГОС ОВЗ на заседании ШМО учителей начальной школы.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нерешённых проблем,  путей их решения силами школы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школы, рук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оводитель ШМО НОО</w:t>
            </w:r>
          </w:p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243" w:type="dxa"/>
            <w:hideMark/>
          </w:tcPr>
          <w:p w:rsidR="00D07D6E" w:rsidRPr="007F7C24" w:rsidRDefault="00AB73BC" w:rsidP="00E84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2015-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7D6E" w:rsidRDefault="00D07D6E" w:rsidP="00E84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277F03" w:rsidRPr="007F7C24" w:rsidRDefault="00277F03" w:rsidP="00E84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035" w:type="dxa"/>
            <w:hideMark/>
          </w:tcPr>
          <w:p w:rsidR="006B5336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Приведение  в  соответствие  с требованиями  ФГОС ОВЗ  и новыми тарифно-квалификационными характеристиками должностных инструкций работников школы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изменений в должностные инструкции работников школы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готовности школы к введению ФГОС </w:t>
            </w:r>
            <w:r w:rsidR="00277F03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НОО 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для анализа</w:t>
            </w:r>
          </w:p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отовности школы к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НОО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и индикаторы готовности школы (форма отчетности)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:rsidR="00D07D6E" w:rsidRDefault="00D07D6E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Заместитель директора по УВР</w:t>
            </w:r>
          </w:p>
          <w:p w:rsidR="00277F03" w:rsidRPr="007F7C24" w:rsidRDefault="00277F03" w:rsidP="00E847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группа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апрель - май 2016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адаптированной основной образовательной программы начального общего образовани</w:t>
            </w:r>
            <w:r w:rsidR="00277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в условиях реализации ФГОС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ОВЗ 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адаптированных учебных  программ начального общего образования  в условиях реализации ФГОС ОВЗ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школе утвержденных  адаптированных образовательных  программ начального общего образования в условиях реализации ФГОС НОО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.Наличие адаптированных учебных программ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Соответствие разработанных  программ  ФГОС НОО ОВЗ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ШМО начальных классов.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  <w:p w:rsidR="00D07D6E" w:rsidRPr="007F7C24" w:rsidRDefault="00AB73BC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–август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07D6E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списка учебников и учебных пособий, используемых в образовательном процессе в соответствии с ФГО</w:t>
            </w:r>
            <w:r w:rsidR="00DB2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ОВЗ </w:t>
            </w:r>
            <w:r w:rsidR="000A5C93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НОО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основе утвержденного федерального перечня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7100D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  </w:t>
            </w:r>
            <w:r w:rsidR="00AB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учебников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</w:t>
            </w:r>
            <w:r w:rsidR="00DB2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реализации целей и задач ФГОС 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  в школе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</w:t>
            </w:r>
            <w:r w:rsidR="00AB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ринг соответствия заявленных учебников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 ФГОС НОО,</w:t>
            </w:r>
            <w:r w:rsidR="000A5C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заявки на  их приобретение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УВР, школьный библиотекарь</w:t>
            </w:r>
          </w:p>
        </w:tc>
        <w:tc>
          <w:tcPr>
            <w:tcW w:w="1243" w:type="dxa"/>
            <w:hideMark/>
          </w:tcPr>
          <w:p w:rsidR="00D07D6E" w:rsidRPr="007F7C24" w:rsidRDefault="00AB73BC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</w:tc>
      </w:tr>
      <w:tr w:rsidR="00D07D6E" w:rsidRPr="007F7C24" w:rsidTr="00AB73BC">
        <w:trPr>
          <w:trHeight w:val="315"/>
        </w:trPr>
        <w:tc>
          <w:tcPr>
            <w:tcW w:w="15165" w:type="dxa"/>
            <w:gridSpan w:val="9"/>
            <w:hideMark/>
          </w:tcPr>
          <w:p w:rsidR="00D07D6E" w:rsidRPr="007F7C24" w:rsidRDefault="00D07D6E" w:rsidP="00E84725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</w:t>
            </w:r>
            <w:r w:rsidRPr="007F7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введения и реализации ФГОС ОВЗ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рабочей группы ОО по вопросам обеспечения мероприятий по введению и реализации ФГОС ОВЗ</w:t>
            </w:r>
          </w:p>
        </w:tc>
        <w:tc>
          <w:tcPr>
            <w:tcW w:w="3218" w:type="dxa"/>
            <w:gridSpan w:val="2"/>
          </w:tcPr>
          <w:p w:rsidR="00D07D6E" w:rsidRPr="007F7C24" w:rsidRDefault="000A5C93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группа.</w:t>
            </w:r>
          </w:p>
        </w:tc>
        <w:tc>
          <w:tcPr>
            <w:tcW w:w="3499" w:type="dxa"/>
          </w:tcPr>
          <w:p w:rsidR="00D07D6E" w:rsidRPr="007F7C24" w:rsidRDefault="000A5C93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группа.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</w:tr>
      <w:tr w:rsidR="00D07D6E" w:rsidRPr="007F7C24" w:rsidTr="00AB73BC">
        <w:trPr>
          <w:trHeight w:val="2903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35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0"/>
            </w:tblGrid>
            <w:tr w:rsidR="00D07D6E" w:rsidRPr="007F7C24" w:rsidTr="00EA1021">
              <w:trPr>
                <w:trHeight w:val="258"/>
              </w:trPr>
              <w:tc>
                <w:tcPr>
                  <w:tcW w:w="58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системы методической</w:t>
                  </w:r>
                </w:p>
                <w:p w:rsidR="00D07D6E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58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работы, обеспечивающей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75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 введения ФГОС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1E42AA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ОВЗ. Создание условий для участия</w:t>
                  </w:r>
                </w:p>
                <w:p w:rsidR="00D07D6E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5C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едагогических</w:t>
                  </w:r>
                  <w:r w:rsidR="001E42AA"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работников</w:t>
                  </w:r>
                </w:p>
              </w:tc>
            </w:tr>
            <w:tr w:rsidR="00D07D6E" w:rsidRPr="007F7C24" w:rsidTr="00EA1021">
              <w:trPr>
                <w:trHeight w:val="276"/>
              </w:trPr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3F1970" w:rsidRDefault="00AB73BC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вметодических</w:t>
                  </w:r>
                  <w:r w:rsidR="003F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07D6E"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объединениях системы</w:t>
                  </w:r>
                </w:p>
                <w:p w:rsidR="003F1970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C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  <w:r w:rsidR="003F1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Екатеринбурга</w:t>
                  </w:r>
                </w:p>
                <w:p w:rsidR="003F1970" w:rsidRPr="007F7C24" w:rsidRDefault="003F1970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ind w:left="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7D6E" w:rsidRPr="007F7C24" w:rsidTr="003F1970">
              <w:trPr>
                <w:trHeight w:val="831"/>
              </w:trPr>
              <w:tc>
                <w:tcPr>
                  <w:tcW w:w="5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D07D6E" w:rsidRPr="007F7C24" w:rsidRDefault="00D07D6E" w:rsidP="00E84725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учителей к реализации ФГОС ОВЗ</w:t>
            </w:r>
          </w:p>
        </w:tc>
        <w:tc>
          <w:tcPr>
            <w:tcW w:w="3499" w:type="dxa"/>
          </w:tcPr>
          <w:p w:rsidR="00D07D6E" w:rsidRPr="00AB73BC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B73BC">
              <w:rPr>
                <w:rFonts w:ascii="Times New Roman" w:hAnsi="Times New Roman" w:cs="Times New Roman"/>
                <w:w w:val="99"/>
                <w:sz w:val="24"/>
                <w:szCs w:val="24"/>
              </w:rPr>
              <w:t>Банк методических рекомендаций</w:t>
            </w:r>
          </w:p>
          <w:p w:rsidR="003F1970" w:rsidRPr="003F1970" w:rsidRDefault="003F1970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Рабочая группа</w:t>
            </w:r>
            <w:r w:rsidR="00AB73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учителя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января 2016</w:t>
            </w:r>
          </w:p>
        </w:tc>
      </w:tr>
      <w:tr w:rsidR="00D07D6E" w:rsidRPr="007F7C24" w:rsidTr="00AB73BC">
        <w:trPr>
          <w:trHeight w:val="1316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 с ориент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ацией на проблемы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  НОО </w:t>
            </w: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методической работы</w:t>
            </w: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плана методической работы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руководитель ШМО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</w:tr>
      <w:tr w:rsidR="00D07D6E" w:rsidRPr="007F7C24" w:rsidTr="00AB73BC">
        <w:trPr>
          <w:trHeight w:val="229"/>
        </w:trPr>
        <w:tc>
          <w:tcPr>
            <w:tcW w:w="15165" w:type="dxa"/>
            <w:gridSpan w:val="9"/>
            <w:hideMark/>
          </w:tcPr>
          <w:p w:rsidR="00D07D6E" w:rsidRPr="007F7C24" w:rsidRDefault="00D07D6E" w:rsidP="00E8472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Кадровое обеспечение </w:t>
            </w: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введения и реализации ФГОС ОВЗ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кадр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ового обеспечения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hideMark/>
          </w:tcPr>
          <w:p w:rsidR="00D07D6E" w:rsidRPr="007F7C24" w:rsidRDefault="003F0975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hideMark/>
          </w:tcPr>
          <w:p w:rsidR="003F1970" w:rsidRDefault="003F1970" w:rsidP="00E84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07D6E" w:rsidRPr="007F7C24" w:rsidRDefault="003F1970" w:rsidP="00E84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курсовой подготовки руководителей и педа</w:t>
            </w:r>
            <w:r w:rsidR="003F1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гогов по проблеме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 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Готовность учителей к реализации ФГОС ОВЗ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Сертификаты, свидетельства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2015-2018г.г.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руководителей и педагогов школы в региональных  конференциях, вебинар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ах, семинарах по  введению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  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 научно-практических конференциях, педагогических чтениях, семин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арах по проблемам введения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НОО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учителя начальных классов 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35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проблемных педсоветов, обучающих семинаров для педагогов по реализации ФГОС-ОВЗ НОО</w:t>
            </w:r>
          </w:p>
        </w:tc>
        <w:tc>
          <w:tcPr>
            <w:tcW w:w="3218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педсоветов</w:t>
            </w:r>
            <w:r w:rsidR="003F09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совещаний</w:t>
            </w:r>
          </w:p>
        </w:tc>
        <w:tc>
          <w:tcPr>
            <w:tcW w:w="2419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7D6E" w:rsidRPr="007F7C24" w:rsidTr="00AB73BC">
        <w:trPr>
          <w:trHeight w:val="330"/>
        </w:trPr>
        <w:tc>
          <w:tcPr>
            <w:tcW w:w="739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047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специалистов  дополнительного образования</w:t>
            </w:r>
          </w:p>
        </w:tc>
        <w:tc>
          <w:tcPr>
            <w:tcW w:w="3182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2016-2017г</w:t>
            </w:r>
          </w:p>
        </w:tc>
      </w:tr>
      <w:tr w:rsidR="00D07D6E" w:rsidRPr="007F7C24" w:rsidTr="00AB73BC">
        <w:trPr>
          <w:trHeight w:val="315"/>
        </w:trPr>
        <w:tc>
          <w:tcPr>
            <w:tcW w:w="15165" w:type="dxa"/>
            <w:gridSpan w:val="9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4.Финансово-экономическое обеспечение введения и реализации ФГОС ОВЗ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6B5336">
              <w:rPr>
                <w:rFonts w:ascii="Times New Roman" w:hAnsi="Times New Roman" w:cs="Times New Roman"/>
                <w:sz w:val="24"/>
                <w:szCs w:val="24"/>
              </w:rPr>
              <w:t xml:space="preserve">иза </w:t>
            </w:r>
            <w:r w:rsidR="003F097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материально-технической базы</w:t>
            </w: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 xml:space="preserve"> школы на соответствие/несоответствие требованиям ФГОС ОВЗ учебных кабинетов (паспортизация кабинетов)</w:t>
            </w: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оборудования учебных кабинетов</w:t>
            </w: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 кабинета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зам. директора по АХЧ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 2016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Приведение материально-технической базы школы к нормативным требованиям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ОВЗ</w:t>
            </w:r>
          </w:p>
        </w:tc>
        <w:tc>
          <w:tcPr>
            <w:tcW w:w="3218" w:type="dxa"/>
            <w:gridSpan w:val="2"/>
          </w:tcPr>
          <w:p w:rsidR="00D07D6E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</w:t>
            </w:r>
            <w:r w:rsidR="00D07D6E"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риально-технической базы школы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нормативным требованиям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ФГОС ОВЗ</w:t>
            </w: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учебных кабинетов, образовательного и коррекционно-развивающего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пространства школы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школы, заместитель директора по АХЧ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соответствия материально-технической базы реализации АООП НОО ОВЗ действующим санитарным и противопожарным нормам, нормам охраны труда работни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ОУ</w:t>
            </w: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соответствия действующим санитарным и противопожарным нормам.</w:t>
            </w:r>
          </w:p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рабочих мест учащихся, педагогов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  по АХЧ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7D6E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D07D6E" w:rsidRPr="007F7C24" w:rsidRDefault="00D07D6E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035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  школьного бюджета с учетом нормативов,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обеспечивающих реализацию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B5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 НОО</w:t>
            </w:r>
          </w:p>
        </w:tc>
        <w:tc>
          <w:tcPr>
            <w:tcW w:w="3218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использования ОУ</w:t>
            </w:r>
            <w:r w:rsidR="006809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финансовых средств под ФГОС ОВЗ</w:t>
            </w:r>
          </w:p>
        </w:tc>
        <w:tc>
          <w:tcPr>
            <w:tcW w:w="2419" w:type="dxa"/>
            <w:gridSpan w:val="2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243" w:type="dxa"/>
          </w:tcPr>
          <w:p w:rsidR="00D07D6E" w:rsidRPr="007F7C24" w:rsidRDefault="00D07D6E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</w:tr>
      <w:tr w:rsidR="0068095D" w:rsidRPr="007F7C24" w:rsidTr="00AB73BC">
        <w:trPr>
          <w:trHeight w:val="315"/>
        </w:trPr>
        <w:tc>
          <w:tcPr>
            <w:tcW w:w="751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035" w:type="dxa"/>
          </w:tcPr>
          <w:p w:rsidR="0068095D" w:rsidRPr="007F7C24" w:rsidRDefault="0068095D" w:rsidP="00E84725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</w:rPr>
              <w:t>Эффективное планирование расходов средств бюджета</w:t>
            </w:r>
          </w:p>
          <w:p w:rsidR="0068095D" w:rsidRPr="007F7C24" w:rsidRDefault="0068095D" w:rsidP="00E84725">
            <w:pPr>
              <w:widowControl w:val="0"/>
              <w:autoSpaceDE w:val="0"/>
              <w:autoSpaceDN w:val="0"/>
              <w:adjustRightInd w:val="0"/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gridSpan w:val="2"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закупок</w:t>
            </w:r>
          </w:p>
        </w:tc>
        <w:tc>
          <w:tcPr>
            <w:tcW w:w="2419" w:type="dxa"/>
            <w:gridSpan w:val="2"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  по АХЧ</w:t>
            </w:r>
          </w:p>
        </w:tc>
        <w:tc>
          <w:tcPr>
            <w:tcW w:w="1243" w:type="dxa"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AB73BC">
        <w:trPr>
          <w:trHeight w:val="315"/>
        </w:trPr>
        <w:tc>
          <w:tcPr>
            <w:tcW w:w="15165" w:type="dxa"/>
            <w:gridSpan w:val="9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5.Информационное обеспечение введения и реализации ФГОС ОВЗ</w:t>
            </w:r>
          </w:p>
        </w:tc>
      </w:tr>
      <w:tr w:rsidR="0068095D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35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среди родителей обучающихся школы.</w:t>
            </w:r>
          </w:p>
        </w:tc>
        <w:tc>
          <w:tcPr>
            <w:tcW w:w="3218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отношения родителей.</w:t>
            </w:r>
          </w:p>
        </w:tc>
        <w:tc>
          <w:tcPr>
            <w:tcW w:w="3499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собраний, общешкольных родительских собраний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 Рабочая группа</w:t>
            </w:r>
          </w:p>
        </w:tc>
        <w:tc>
          <w:tcPr>
            <w:tcW w:w="1243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35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коллектива,  вышестоящие организации и состоянии введения ФГОС ОВЗ</w:t>
            </w:r>
          </w:p>
        </w:tc>
        <w:tc>
          <w:tcPr>
            <w:tcW w:w="3218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Открытость ОУ</w:t>
            </w:r>
          </w:p>
        </w:tc>
        <w:tc>
          <w:tcPr>
            <w:tcW w:w="3499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Отчеты, протоколы педагогических советов, методических объединений</w:t>
            </w:r>
          </w:p>
        </w:tc>
        <w:tc>
          <w:tcPr>
            <w:tcW w:w="2419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школы, заместитель директора по УВР. Рабочая группа</w:t>
            </w:r>
          </w:p>
        </w:tc>
        <w:tc>
          <w:tcPr>
            <w:tcW w:w="1243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8095D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ш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колы информации о введении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 в начальной школе.</w:t>
            </w:r>
          </w:p>
        </w:tc>
        <w:tc>
          <w:tcPr>
            <w:tcW w:w="3218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Открытость ОУ</w:t>
            </w:r>
          </w:p>
        </w:tc>
        <w:tc>
          <w:tcPr>
            <w:tcW w:w="3499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Технический специалист</w:t>
            </w:r>
          </w:p>
        </w:tc>
        <w:tc>
          <w:tcPr>
            <w:tcW w:w="1243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8095D" w:rsidRPr="007F7C24" w:rsidTr="00AB73BC">
        <w:trPr>
          <w:trHeight w:val="330"/>
        </w:trPr>
        <w:tc>
          <w:tcPr>
            <w:tcW w:w="751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035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информационного банка о ФГОС ОВЗ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8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</w:t>
            </w:r>
            <w:r w:rsidR="002E1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  материалов о введении ФГОС </w:t>
            </w: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9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dxa"/>
            <w:gridSpan w:val="2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 Рабочая группа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hideMark/>
          </w:tcPr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68095D" w:rsidRPr="007F7C24" w:rsidRDefault="0068095D" w:rsidP="00E847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C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12EA" w:rsidRPr="007F7C24" w:rsidRDefault="00C612EA" w:rsidP="00E847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12EA" w:rsidRPr="007F7C24" w:rsidSect="00BE378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330C6"/>
    <w:multiLevelType w:val="hybridMultilevel"/>
    <w:tmpl w:val="EAD2FA76"/>
    <w:lvl w:ilvl="0" w:tplc="2EF26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67"/>
    <w:rsid w:val="00057A72"/>
    <w:rsid w:val="000A5C93"/>
    <w:rsid w:val="001E42AA"/>
    <w:rsid w:val="00277F03"/>
    <w:rsid w:val="002A394C"/>
    <w:rsid w:val="002E118F"/>
    <w:rsid w:val="003F0975"/>
    <w:rsid w:val="003F1970"/>
    <w:rsid w:val="004261FE"/>
    <w:rsid w:val="00493732"/>
    <w:rsid w:val="00636D0B"/>
    <w:rsid w:val="0068095D"/>
    <w:rsid w:val="00697B67"/>
    <w:rsid w:val="006A02F2"/>
    <w:rsid w:val="006B5336"/>
    <w:rsid w:val="007100DE"/>
    <w:rsid w:val="0079775F"/>
    <w:rsid w:val="007F7C24"/>
    <w:rsid w:val="00A4047C"/>
    <w:rsid w:val="00AB73BC"/>
    <w:rsid w:val="00AC3EFD"/>
    <w:rsid w:val="00AD71DD"/>
    <w:rsid w:val="00BE378A"/>
    <w:rsid w:val="00C1693D"/>
    <w:rsid w:val="00C612EA"/>
    <w:rsid w:val="00CF04BA"/>
    <w:rsid w:val="00D07D6E"/>
    <w:rsid w:val="00D10BE9"/>
    <w:rsid w:val="00D87CCE"/>
    <w:rsid w:val="00DB2A1D"/>
    <w:rsid w:val="00E84725"/>
    <w:rsid w:val="00EE27EE"/>
    <w:rsid w:val="00F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25F6"/>
  <w15:docId w15:val="{CC9DF148-204B-4436-9C2A-5259EFB2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BE9"/>
    <w:pPr>
      <w:spacing w:after="0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E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CF04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7C"/>
    <w:rPr>
      <w:rFonts w:ascii="Tahoma" w:eastAsia="Times New Roman" w:hAnsi="Tahoma" w:cs="Tahoma"/>
      <w:sz w:val="16"/>
      <w:szCs w:val="16"/>
    </w:rPr>
  </w:style>
  <w:style w:type="table" w:styleId="a7">
    <w:name w:val="Grid Table Light"/>
    <w:basedOn w:val="a1"/>
    <w:uiPriority w:val="40"/>
    <w:rsid w:val="00AB73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8196-102E-4EF2-941F-2BF33FB6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Чибакова</cp:lastModifiedBy>
  <cp:revision>12</cp:revision>
  <cp:lastPrinted>2016-02-11T11:11:00Z</cp:lastPrinted>
  <dcterms:created xsi:type="dcterms:W3CDTF">2016-02-05T08:35:00Z</dcterms:created>
  <dcterms:modified xsi:type="dcterms:W3CDTF">2017-10-17T21:07:00Z</dcterms:modified>
</cp:coreProperties>
</file>